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学生观看直播操作手册</w:t>
      </w:r>
    </w:p>
    <w:p>
      <w:pP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  <w:t>1.在手机微信中观看。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关注学校工作台二维码：</w:t>
      </w:r>
    </w:p>
    <w:p>
      <w:pPr>
        <w:rPr>
          <w:rFonts w:hint="default" w:ascii="黑体" w:hAnsi="黑体" w:eastAsia="黑体" w:cs="黑体"/>
          <w:b w:val="0"/>
          <w:bCs/>
          <w:sz w:val="32"/>
          <w:szCs w:val="20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20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成教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成教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通过微信扫描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老师发送的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二维码或者点击链接观看直播教学。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或者通过pc端电脑打开直播链接观看直播。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在企业微信上观看</w:t>
      </w:r>
    </w:p>
    <w:p>
      <w:pPr>
        <w:spacing w:before="52"/>
        <w:ind w:left="120" w:right="0" w:firstLine="0"/>
        <w:jc w:val="left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2.1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安装企业微信</w:t>
      </w:r>
    </w:p>
    <w:p>
      <w:pPr>
        <w:pStyle w:val="6"/>
        <w:numPr>
          <w:ilvl w:val="0"/>
          <w:numId w:val="2"/>
        </w:numPr>
        <w:tabs>
          <w:tab w:val="left" w:pos="1079"/>
          <w:tab w:val="left" w:pos="1080"/>
        </w:tabs>
        <w:spacing w:before="215" w:after="0" w:line="240" w:lineRule="auto"/>
        <w:ind w:left="1080" w:right="0" w:hanging="48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安卓手机用户</w:t>
      </w:r>
    </w:p>
    <w:p>
      <w:pPr>
        <w:pStyle w:val="3"/>
        <w:spacing w:before="160" w:after="3" w:line="364" w:lineRule="auto"/>
        <w:ind w:left="959" w:right="109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进入“应用市场”，搜索“企业微信”，首次安装点击“安装” 按钮，如果已经安装则显示“打开”按钮。</w:t>
      </w:r>
    </w:p>
    <w:p>
      <w:pPr>
        <w:pStyle w:val="3"/>
        <w:ind w:left="2587"/>
        <w:rPr>
          <w:sz w:val="20"/>
        </w:rPr>
      </w:pPr>
      <w:r>
        <w:rPr>
          <w:sz w:val="20"/>
        </w:rPr>
        <w:drawing>
          <wp:inline distT="0" distB="0" distL="0" distR="0">
            <wp:extent cx="2133600" cy="36576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2"/>
        </w:numPr>
        <w:tabs>
          <w:tab w:val="left" w:pos="1079"/>
          <w:tab w:val="left" w:pos="1080"/>
        </w:tabs>
        <w:spacing w:before="166" w:after="0" w:line="240" w:lineRule="auto"/>
        <w:ind w:left="1080" w:right="0" w:hanging="480"/>
        <w:jc w:val="left"/>
        <w:rPr>
          <w:sz w:val="28"/>
          <w:szCs w:val="28"/>
        </w:rPr>
      </w:pPr>
      <w:r>
        <w:rPr>
          <w:sz w:val="28"/>
          <w:szCs w:val="28"/>
        </w:rPr>
        <w:t>苹果手机用户</w:t>
      </w:r>
    </w:p>
    <w:p>
      <w:pPr>
        <w:pStyle w:val="3"/>
        <w:spacing w:before="161" w:line="364" w:lineRule="auto"/>
        <w:ind w:left="959" w:right="1030"/>
        <w:rPr>
          <w:sz w:val="28"/>
          <w:szCs w:val="28"/>
        </w:rPr>
      </w:pPr>
      <w:r>
        <w:rPr>
          <w:sz w:val="28"/>
          <w:szCs w:val="28"/>
        </w:rPr>
        <w:t xml:space="preserve">进入 </w:t>
      </w:r>
      <w:r>
        <w:rPr>
          <w:rFonts w:ascii="Calibri" w:hAnsi="Calibri" w:eastAsia="Calibri"/>
          <w:sz w:val="28"/>
          <w:szCs w:val="28"/>
        </w:rPr>
        <w:t>App Store</w:t>
      </w:r>
      <w:r>
        <w:rPr>
          <w:sz w:val="28"/>
          <w:szCs w:val="28"/>
        </w:rPr>
        <w:t>，搜索企业微信，首次安装点击</w:t>
      </w:r>
      <w:r>
        <w:rPr>
          <w:rFonts w:ascii="Calibri" w:hAnsi="Calibri" w:eastAsia="Calibri"/>
          <w:sz w:val="28"/>
          <w:szCs w:val="28"/>
        </w:rPr>
        <w:t>“</w:t>
      </w:r>
      <w:r>
        <w:rPr>
          <w:sz w:val="28"/>
          <w:szCs w:val="28"/>
        </w:rPr>
        <w:t>获取</w:t>
      </w:r>
      <w:r>
        <w:rPr>
          <w:rFonts w:ascii="Calibri" w:hAnsi="Calibri" w:eastAsia="Calibri"/>
          <w:sz w:val="28"/>
          <w:szCs w:val="28"/>
        </w:rPr>
        <w:t>”</w:t>
      </w:r>
      <w:r>
        <w:rPr>
          <w:sz w:val="28"/>
          <w:szCs w:val="28"/>
        </w:rPr>
        <w:t>按钮，如果已经安装则显示</w:t>
      </w:r>
      <w:r>
        <w:rPr>
          <w:rFonts w:ascii="Calibri" w:hAnsi="Calibri" w:eastAsia="Calibri"/>
          <w:sz w:val="28"/>
          <w:szCs w:val="28"/>
        </w:rPr>
        <w:t>“</w:t>
      </w:r>
      <w:r>
        <w:rPr>
          <w:sz w:val="28"/>
          <w:szCs w:val="28"/>
        </w:rPr>
        <w:t>打开</w:t>
      </w:r>
      <w:r>
        <w:rPr>
          <w:rFonts w:ascii="Calibri" w:hAnsi="Calibri" w:eastAsia="Calibri"/>
          <w:sz w:val="28"/>
          <w:szCs w:val="28"/>
        </w:rPr>
        <w:t>”</w:t>
      </w:r>
      <w:r>
        <w:rPr>
          <w:sz w:val="28"/>
          <w:szCs w:val="28"/>
        </w:rPr>
        <w:t>按钮。</w:t>
      </w:r>
    </w:p>
    <w:p>
      <w:pPr>
        <w:spacing w:after="0" w:line="364" w:lineRule="auto"/>
      </w:pPr>
    </w:p>
    <w:p>
      <w:pPr>
        <w:spacing w:after="0" w:line="364" w:lineRule="auto"/>
        <w:jc w:val="center"/>
        <w:sectPr>
          <w:pgSz w:w="11910" w:h="16840"/>
          <w:pgMar w:top="1520" w:right="700" w:bottom="280" w:left="1680" w:header="720" w:footer="720" w:gutter="0"/>
        </w:sectPr>
      </w:pPr>
      <w:r>
        <w:rPr>
          <w:sz w:val="20"/>
        </w:rPr>
        <w:drawing>
          <wp:inline distT="0" distB="0" distL="0" distR="0">
            <wp:extent cx="2153285" cy="3571875"/>
            <wp:effectExtent l="0" t="0" r="18415" b="9525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725" cy="35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2822"/>
        <w:rPr>
          <w:sz w:val="20"/>
        </w:rPr>
      </w:pPr>
    </w:p>
    <w:p>
      <w:pPr>
        <w:pStyle w:val="3"/>
        <w:spacing w:before="5"/>
        <w:rPr>
          <w:sz w:val="11"/>
        </w:rPr>
      </w:pPr>
    </w:p>
    <w:p>
      <w:pPr>
        <w:pStyle w:val="6"/>
        <w:numPr>
          <w:ilvl w:val="0"/>
          <w:numId w:val="2"/>
        </w:numPr>
        <w:tabs>
          <w:tab w:val="left" w:pos="1079"/>
          <w:tab w:val="left" w:pos="1080"/>
        </w:tabs>
        <w:spacing w:before="76" w:after="0" w:line="240" w:lineRule="auto"/>
        <w:ind w:left="1080" w:right="0" w:hanging="480"/>
        <w:jc w:val="left"/>
        <w:rPr>
          <w:sz w:val="24"/>
        </w:rPr>
      </w:pPr>
      <w:r>
        <w:rPr>
          <w:rFonts w:ascii="Calibri" w:hAnsi="Calibri" w:eastAsia="Calibri"/>
          <w:sz w:val="24"/>
        </w:rPr>
        <w:t>Mac</w:t>
      </w:r>
      <w:r>
        <w:rPr>
          <w:rFonts w:ascii="Calibri" w:hAnsi="Calibri" w:eastAsia="Calibri"/>
          <w:spacing w:val="5"/>
          <w:sz w:val="24"/>
        </w:rPr>
        <w:t xml:space="preserve"> </w:t>
      </w:r>
      <w:r>
        <w:rPr>
          <w:sz w:val="24"/>
        </w:rPr>
        <w:t>电脑用户</w:t>
      </w:r>
    </w:p>
    <w:p>
      <w:pPr>
        <w:pStyle w:val="3"/>
        <w:spacing w:before="161" w:line="364" w:lineRule="auto"/>
        <w:ind w:left="959" w:right="1030"/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1673225</wp:posOffset>
            </wp:positionH>
            <wp:positionV relativeFrom="paragraph">
              <wp:posOffset>720090</wp:posOffset>
            </wp:positionV>
            <wp:extent cx="5285105" cy="2816225"/>
            <wp:effectExtent l="0" t="0" r="10795" b="317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855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进入 </w:t>
      </w:r>
      <w:r>
        <w:rPr>
          <w:rFonts w:ascii="Calibri" w:hAnsi="Calibri" w:eastAsia="Calibri"/>
        </w:rPr>
        <w:t>App Store</w:t>
      </w:r>
      <w:r>
        <w:t>，搜索企业微信，首次安装点击</w:t>
      </w:r>
      <w:r>
        <w:rPr>
          <w:rFonts w:ascii="Calibri" w:hAnsi="Calibri" w:eastAsia="Calibri"/>
        </w:rPr>
        <w:t>“</w:t>
      </w:r>
      <w:r>
        <w:t>获取</w:t>
      </w:r>
      <w:r>
        <w:rPr>
          <w:rFonts w:ascii="Calibri" w:hAnsi="Calibri" w:eastAsia="Calibri"/>
        </w:rPr>
        <w:t>”</w:t>
      </w:r>
      <w:r>
        <w:t>按钮，如果已经安装则显示</w:t>
      </w:r>
      <w:r>
        <w:rPr>
          <w:rFonts w:ascii="Calibri" w:hAnsi="Calibri" w:eastAsia="Calibri"/>
        </w:rPr>
        <w:t>“</w:t>
      </w:r>
      <w:r>
        <w:t>打开</w:t>
      </w:r>
      <w:r>
        <w:rPr>
          <w:rFonts w:ascii="Calibri" w:hAnsi="Calibri" w:eastAsia="Calibri"/>
        </w:rPr>
        <w:t>”</w:t>
      </w:r>
      <w:r>
        <w:t>按钮。</w:t>
      </w:r>
    </w:p>
    <w:p>
      <w:pPr>
        <w:pStyle w:val="6"/>
        <w:numPr>
          <w:ilvl w:val="0"/>
          <w:numId w:val="2"/>
        </w:numPr>
        <w:tabs>
          <w:tab w:val="left" w:pos="1079"/>
          <w:tab w:val="left" w:pos="1080"/>
        </w:tabs>
        <w:spacing w:before="178" w:after="0" w:line="240" w:lineRule="auto"/>
        <w:ind w:left="1079" w:right="0" w:hanging="481"/>
        <w:jc w:val="left"/>
        <w:rPr>
          <w:sz w:val="28"/>
          <w:szCs w:val="28"/>
        </w:rPr>
      </w:pPr>
      <w:r>
        <w:rPr>
          <w:rFonts w:ascii="Calibri" w:hAnsi="Calibri" w:eastAsia="Calibri"/>
          <w:sz w:val="28"/>
          <w:szCs w:val="28"/>
        </w:rPr>
        <w:t>Windows</w:t>
      </w:r>
      <w:r>
        <w:rPr>
          <w:rFonts w:ascii="Calibri" w:hAnsi="Calibri" w:eastAsia="Calibri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电脑用户</w:t>
      </w:r>
    </w:p>
    <w:p>
      <w:pPr>
        <w:pStyle w:val="3"/>
        <w:spacing w:before="161" w:line="364" w:lineRule="auto"/>
        <w:ind w:left="959" w:right="1096"/>
        <w:rPr>
          <w:sz w:val="28"/>
          <w:szCs w:val="28"/>
        </w:rPr>
      </w:pPr>
      <w:r>
        <w:rPr>
          <w:spacing w:val="-3"/>
          <w:w w:val="95"/>
          <w:sz w:val="28"/>
          <w:szCs w:val="28"/>
        </w:rPr>
        <w:t>通过浏览器进入企业微信官网</w:t>
      </w:r>
      <w:r>
        <w:rPr>
          <w:spacing w:val="-1"/>
          <w:w w:val="95"/>
          <w:sz w:val="28"/>
          <w:szCs w:val="28"/>
        </w:rPr>
        <w:t>（</w:t>
      </w:r>
      <w:r>
        <w:rPr>
          <w:rFonts w:ascii="Calibri" w:eastAsia="Calibri"/>
          <w:spacing w:val="-1"/>
          <w:w w:val="95"/>
          <w:sz w:val="28"/>
          <w:szCs w:val="28"/>
        </w:rPr>
        <w:t>https://work.weixin.qq.com</w:t>
      </w:r>
      <w:r>
        <w:rPr>
          <w:spacing w:val="-1"/>
          <w:w w:val="95"/>
          <w:sz w:val="28"/>
          <w:szCs w:val="28"/>
        </w:rPr>
        <w:t>）</w:t>
      </w:r>
      <w:r>
        <w:rPr>
          <w:w w:val="95"/>
          <w:sz w:val="28"/>
          <w:szCs w:val="28"/>
        </w:rPr>
        <w:t xml:space="preserve">在页面右上  </w:t>
      </w:r>
      <w:r>
        <w:rPr>
          <w:sz w:val="28"/>
          <w:szCs w:val="28"/>
        </w:rPr>
        <w:t>角点击下载，下载后安装即可。</w:t>
      </w:r>
    </w:p>
    <w:p>
      <w:pPr>
        <w:spacing w:after="0" w:line="364" w:lineRule="auto"/>
      </w:pPr>
    </w:p>
    <w:p>
      <w:pPr>
        <w:spacing w:after="0" w:line="364" w:lineRule="auto"/>
        <w:jc w:val="center"/>
        <w:sectPr>
          <w:pgSz w:w="11910" w:h="16840"/>
          <w:pgMar w:top="1600" w:right="700" w:bottom="280" w:left="1680" w:header="720" w:footer="720" w:gutter="0"/>
        </w:sectPr>
      </w:pPr>
      <w:r>
        <w:rPr>
          <w:sz w:val="20"/>
        </w:rPr>
        <w:drawing>
          <wp:inline distT="0" distB="0" distL="0" distR="0">
            <wp:extent cx="5266690" cy="1962785"/>
            <wp:effectExtent l="0" t="0" r="10160" b="18415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196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214" w:line="364" w:lineRule="auto"/>
        <w:ind w:left="120" w:right="976" w:firstLine="479"/>
        <w:rPr>
          <w:rFonts w:hint="default" w:eastAsia="宋体"/>
          <w:spacing w:val="-13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pacing w:val="-13"/>
          <w:sz w:val="28"/>
          <w:szCs w:val="28"/>
          <w:lang w:val="en-US" w:eastAsia="zh-CN"/>
        </w:rPr>
        <w:t>2.2登陆企业微信</w:t>
      </w:r>
    </w:p>
    <w:p>
      <w:pPr>
        <w:pStyle w:val="3"/>
        <w:spacing w:before="214" w:line="364" w:lineRule="auto"/>
        <w:ind w:left="120" w:right="976" w:firstLine="479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1995805</wp:posOffset>
            </wp:positionH>
            <wp:positionV relativeFrom="paragraph">
              <wp:posOffset>758190</wp:posOffset>
            </wp:positionV>
            <wp:extent cx="3855085" cy="4401185"/>
            <wp:effectExtent l="0" t="0" r="12065" b="18415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341" cy="440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3"/>
        </w:rPr>
        <w:t>点击企业微信应用程序，如下图提示，可以直接选择</w:t>
      </w:r>
      <w:r>
        <w:rPr>
          <w:rFonts w:ascii="Calibri" w:hAnsi="Calibri" w:eastAsia="Calibri"/>
        </w:rPr>
        <w:t>“</w:t>
      </w:r>
      <w:r>
        <w:rPr>
          <w:b/>
          <w:color w:val="FF0000"/>
        </w:rPr>
        <w:t>手机号登录</w:t>
      </w:r>
      <w:r>
        <w:rPr>
          <w:rFonts w:ascii="Calibri" w:hAnsi="Calibri" w:eastAsia="Calibri"/>
          <w:spacing w:val="-23"/>
        </w:rPr>
        <w:t>”</w:t>
      </w:r>
      <w:r>
        <w:rPr>
          <w:spacing w:val="-8"/>
        </w:rPr>
        <w:t>，根据</w:t>
      </w:r>
      <w:r>
        <w:rPr>
          <w:spacing w:val="-19"/>
        </w:rPr>
        <w:t>提示操作即可。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第一种方式：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通过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lang w:val="en-US" w:eastAsia="zh-CN"/>
        </w:rPr>
        <w:t>企业微信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lang w:val="en-US" w:eastAsia="zh-CN"/>
        </w:rPr>
        <w:t>扫描二维码或者点击链接观看直播教学。</w:t>
      </w:r>
    </w:p>
    <w:p>
      <w:pPr>
        <w:pStyle w:val="3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第二种方式，通过点击腾讯乐享推送的直播观看入口，进入观看。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3105785" cy="4485005"/>
            <wp:effectExtent l="0" t="0" r="18415" b="1079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44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0D56D1"/>
    <w:multiLevelType w:val="singleLevel"/>
    <w:tmpl w:val="CD0D56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1080" w:hanging="480"/>
      </w:pPr>
      <w:rPr>
        <w:rFonts w:hint="default" w:ascii="Wingdings" w:hAnsi="Wingdings" w:eastAsia="Wingdings" w:cs="Wingdings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24" w:hanging="4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68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13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7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2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46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91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5" w:hanging="48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30638"/>
    <w:rsid w:val="636226BD"/>
    <w:rsid w:val="73A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76"/>
      <w:ind w:left="1080" w:hanging="48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2020-03-05T07:43:00Z</dcterms:created>
  <dc:creator>liuting</dc:creator>
  <cp:lastModifiedBy>蜜炼柚子茶</cp:lastModifiedBy>
  <dcterms:modified xsi:type="dcterms:W3CDTF">2020-03-05T09:47:25Z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